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2"/>
        <w:ind w:left="5670" w:right="-150" w:firstLine="0"/>
        <w:jc w:val="right"/>
        <w:widowControl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5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3652"/>
        <w:gridCol w:w="6521"/>
      </w:tblGrid>
      <w:tr>
        <w:tblPrEx/>
        <w:trPr/>
        <w:tc>
          <w:tcPr>
            <w:tcW w:w="3652" w:type="dxa"/>
            <w:textDirection w:val="lrTb"/>
            <w:noWrap w:val="false"/>
          </w:tcPr>
          <w:p>
            <w:pPr>
              <w:pStyle w:val="742"/>
              <w:ind w:left="5670" w:firstLine="0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ind w:left="2903" w:hanging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конкурсной документации </w:t>
            </w:r>
            <w:r>
              <w:rPr>
                <w:sz w:val="28"/>
                <w:szCs w:val="28"/>
              </w:rPr>
            </w:r>
          </w:p>
          <w:p>
            <w:pPr>
              <w:ind w:left="2903" w:hanging="567"/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к открытому конкурсу </w:t>
            </w:r>
            <w:r>
              <w:rPr>
                <w:sz w:val="28"/>
              </w:rPr>
              <w:t xml:space="preserve">на право </w:t>
            </w:r>
            <w:r>
              <w:rPr>
                <w:sz w:val="28"/>
              </w:rPr>
            </w:r>
          </w:p>
          <w:p>
            <w:pPr>
              <w:ind w:left="2903" w:hanging="56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осуществления перевозок по </w:t>
            </w:r>
            <w:r>
              <w:rPr>
                <w:sz w:val="28"/>
              </w:rPr>
            </w:r>
          </w:p>
          <w:p>
            <w:pPr>
              <w:ind w:left="2903" w:hanging="56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межмуниципальным маршрутам </w:t>
            </w:r>
            <w:r>
              <w:rPr>
                <w:sz w:val="28"/>
              </w:rPr>
            </w:r>
          </w:p>
          <w:p>
            <w:pPr>
              <w:ind w:left="2903" w:hanging="56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регулярных перевозок по </w:t>
            </w:r>
            <w:r>
              <w:rPr>
                <w:sz w:val="28"/>
              </w:rPr>
            </w:r>
          </w:p>
          <w:p>
            <w:pPr>
              <w:ind w:left="2903" w:hanging="56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нерегулируемым тарифам </w:t>
            </w:r>
            <w:r>
              <w:rPr>
                <w:sz w:val="28"/>
              </w:rPr>
            </w:r>
          </w:p>
          <w:p>
            <w:pPr>
              <w:ind w:left="2903" w:hanging="567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в Удмуртской Республике</w:t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keepLines/>
        <w:keepNext/>
        <w:widowControl w:val="off"/>
        <w:rPr>
          <w:b/>
          <w:bCs/>
          <w:color w:val="000000"/>
          <w:sz w:val="28"/>
          <w:szCs w:val="28"/>
          <w:lang w:bidi="ru-RU"/>
        </w:rPr>
        <w:outlineLvl w:val="0"/>
      </w:pPr>
      <w:r/>
      <w:bookmarkStart w:id="1" w:name="bookmark12"/>
      <w:r/>
      <w:r>
        <w:rPr>
          <w:b/>
          <w:bCs/>
          <w:color w:val="000000"/>
          <w:sz w:val="28"/>
          <w:szCs w:val="28"/>
          <w:lang w:bidi="ru-RU"/>
        </w:rPr>
      </w:r>
    </w:p>
    <w:p>
      <w:pPr>
        <w:jc w:val="center"/>
        <w:keepLines/>
        <w:keepNext/>
        <w:widowControl w:val="off"/>
        <w:rPr>
          <w:b/>
          <w:bCs/>
          <w:color w:val="000000"/>
          <w:sz w:val="28"/>
          <w:szCs w:val="28"/>
          <w:lang w:bidi="ru-RU"/>
        </w:rPr>
        <w:outlineLvl w:val="0"/>
      </w:pPr>
      <w:r>
        <w:rPr>
          <w:b/>
          <w:bCs/>
          <w:color w:val="000000"/>
          <w:sz w:val="28"/>
          <w:szCs w:val="28"/>
          <w:lang w:bidi="ru-RU"/>
        </w:rPr>
      </w:r>
      <w:r>
        <w:rPr>
          <w:b/>
          <w:bCs/>
          <w:color w:val="000000"/>
          <w:sz w:val="28"/>
          <w:szCs w:val="28"/>
          <w:lang w:bidi="ru-RU"/>
        </w:rPr>
      </w:r>
    </w:p>
    <w:p>
      <w:pPr>
        <w:keepLines/>
        <w:keepNext/>
        <w:widowControl w:val="off"/>
        <w:rPr>
          <w:b/>
          <w:bCs/>
          <w:color w:val="000000"/>
          <w:sz w:val="28"/>
          <w:szCs w:val="28"/>
          <w:lang w:bidi="ru-RU"/>
        </w:rPr>
        <w:outlineLvl w:val="0"/>
      </w:pPr>
      <w:r>
        <w:rPr>
          <w:b/>
          <w:bCs/>
          <w:color w:val="000000"/>
          <w:sz w:val="28"/>
          <w:szCs w:val="28"/>
          <w:lang w:bidi="ru-RU"/>
        </w:rPr>
      </w:r>
      <w:r>
        <w:rPr>
          <w:b/>
          <w:bCs/>
          <w:color w:val="000000"/>
          <w:sz w:val="28"/>
          <w:szCs w:val="28"/>
          <w:lang w:bidi="ru-RU"/>
        </w:rPr>
      </w:r>
    </w:p>
    <w:p>
      <w:pPr>
        <w:jc w:val="center"/>
        <w:keepLines/>
        <w:keepNext/>
        <w:widowControl w:val="off"/>
        <w:rPr>
          <w:b/>
          <w:bCs/>
          <w:sz w:val="28"/>
          <w:szCs w:val="28"/>
          <w:lang w:bidi="ru-RU"/>
        </w:rPr>
        <w:outlineLvl w:val="0"/>
      </w:pPr>
      <w:r>
        <w:rPr>
          <w:b/>
          <w:bCs/>
          <w:color w:val="000000"/>
          <w:sz w:val="28"/>
          <w:szCs w:val="28"/>
          <w:lang w:bidi="ru-RU"/>
        </w:rPr>
        <w:t xml:space="preserve">АКТ</w:t>
      </w:r>
      <w:bookmarkEnd w:id="1"/>
      <w:r/>
      <w:r>
        <w:rPr>
          <w:b/>
          <w:bCs/>
          <w:sz w:val="28"/>
          <w:szCs w:val="28"/>
          <w:lang w:bidi="ru-RU"/>
        </w:rPr>
      </w:r>
    </w:p>
    <w:p>
      <w:pPr>
        <w:jc w:val="center"/>
        <w:spacing w:after="6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 наличии транспортных средств</w:t>
      </w:r>
      <w:r>
        <w:rPr>
          <w:color w:val="000000"/>
          <w:sz w:val="28"/>
          <w:szCs w:val="28"/>
          <w:lang w:bidi="ru-RU"/>
        </w:rPr>
      </w:r>
    </w:p>
    <w:p>
      <w:pPr>
        <w:jc w:val="center"/>
        <w:spacing w:after="620"/>
        <w:widowControl w:val="off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№</w:t>
      </w:r>
      <w:r>
        <w:rPr>
          <w:color w:val="000000"/>
          <w:sz w:val="28"/>
          <w:szCs w:val="28"/>
          <w:lang w:bidi="ru-RU"/>
        </w:rPr>
        <w:t xml:space="preserve">_______</w:t>
      </w:r>
      <w:r>
        <w:rPr>
          <w:color w:val="000000"/>
          <w:sz w:val="28"/>
          <w:szCs w:val="28"/>
          <w:lang w:bidi="ru-RU"/>
        </w:rPr>
        <w:t xml:space="preserve">от «</w:t>
      </w:r>
      <w:r>
        <w:rPr>
          <w:color w:val="000000"/>
          <w:sz w:val="28"/>
          <w:szCs w:val="28"/>
          <w:lang w:bidi="ru-RU"/>
        </w:rPr>
        <w:t xml:space="preserve">___</w:t>
      </w:r>
      <w:r>
        <w:rPr>
          <w:color w:val="000000"/>
          <w:sz w:val="28"/>
          <w:szCs w:val="28"/>
          <w:lang w:bidi="ru-RU"/>
        </w:rPr>
        <w:t xml:space="preserve">»</w:t>
      </w:r>
      <w:r>
        <w:rPr>
          <w:color w:val="000000"/>
          <w:sz w:val="28"/>
          <w:szCs w:val="28"/>
          <w:lang w:bidi="ru-RU"/>
        </w:rPr>
        <w:t xml:space="preserve">______________</w:t>
      </w:r>
      <w:r>
        <w:rPr>
          <w:color w:val="000000"/>
          <w:sz w:val="28"/>
          <w:szCs w:val="28"/>
          <w:lang w:bidi="ru-RU"/>
        </w:rPr>
        <w:t xml:space="preserve">20</w:t>
      </w:r>
      <w:r>
        <w:rPr>
          <w:color w:val="000000"/>
          <w:sz w:val="28"/>
          <w:szCs w:val="28"/>
          <w:lang w:bidi="ru-RU"/>
        </w:rPr>
        <w:t xml:space="preserve">___</w:t>
      </w:r>
      <w:r>
        <w:rPr>
          <w:color w:val="000000"/>
          <w:sz w:val="28"/>
          <w:szCs w:val="28"/>
          <w:lang w:bidi="ru-RU"/>
        </w:rPr>
        <w:t xml:space="preserve">г.</w:t>
      </w:r>
      <w:r>
        <w:rPr>
          <w:sz w:val="28"/>
          <w:szCs w:val="28"/>
          <w:lang w:bidi="ru-RU"/>
        </w:rPr>
      </w:r>
    </w:p>
    <w:p>
      <w:pPr>
        <w:spacing w:after="220" w:line="168" w:lineRule="auto"/>
        <w:widowControl w:val="off"/>
        <w:tabs>
          <w:tab w:val="left" w:pos="8010" w:leader="underscore"/>
          <w:tab w:val="left" w:pos="8042" w:leader="none"/>
          <w:tab w:val="left" w:pos="10138" w:leader="underscore"/>
          <w:tab w:val="left" w:pos="10138" w:leader="underscore"/>
        </w:tabs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_________________________                                                     «___</w:t>
      </w:r>
      <w:r>
        <w:rPr>
          <w:color w:val="000000"/>
          <w:sz w:val="28"/>
          <w:szCs w:val="28"/>
          <w:lang w:bidi="ru-RU"/>
        </w:rPr>
        <w:t xml:space="preserve">»</w:t>
      </w:r>
      <w:r>
        <w:rPr>
          <w:color w:val="000000"/>
          <w:sz w:val="28"/>
          <w:szCs w:val="28"/>
          <w:lang w:bidi="ru-RU"/>
        </w:rPr>
        <w:t xml:space="preserve">________</w:t>
      </w:r>
      <w:r>
        <w:rPr>
          <w:color w:val="000000"/>
          <w:sz w:val="28"/>
          <w:szCs w:val="28"/>
          <w:lang w:bidi="ru-RU"/>
        </w:rPr>
        <w:t xml:space="preserve">20</w:t>
      </w:r>
      <w:r>
        <w:rPr>
          <w:color w:val="000000"/>
          <w:sz w:val="28"/>
          <w:szCs w:val="28"/>
          <w:lang w:bidi="ru-RU"/>
        </w:rPr>
        <w:t xml:space="preserve">___</w:t>
      </w:r>
      <w:r>
        <w:rPr>
          <w:color w:val="000000"/>
          <w:sz w:val="28"/>
          <w:szCs w:val="28"/>
          <w:lang w:bidi="ru-RU"/>
        </w:rPr>
      </w:r>
    </w:p>
    <w:p>
      <w:pPr>
        <w:spacing w:after="220" w:line="168" w:lineRule="auto"/>
        <w:widowControl w:val="off"/>
        <w:tabs>
          <w:tab w:val="left" w:pos="8010" w:leader="underscore"/>
          <w:tab w:val="left" w:pos="8042" w:leader="none"/>
          <w:tab w:val="left" w:pos="10138" w:leader="underscore"/>
          <w:tab w:val="left" w:pos="10138" w:leader="underscore"/>
        </w:tabs>
        <w:rPr>
          <w:color w:val="000000"/>
          <w:sz w:val="28"/>
          <w:szCs w:val="28"/>
          <w:vertAlign w:val="subscript"/>
          <w:lang w:bidi="ru-RU"/>
        </w:rPr>
      </w:pPr>
      <w:r>
        <w:rPr>
          <w:color w:val="000000"/>
          <w:sz w:val="22"/>
          <w:szCs w:val="22"/>
          <w:vertAlign w:val="subscript"/>
          <w:lang w:bidi="ru-RU"/>
        </w:rPr>
        <w:t xml:space="preserve">Г.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vertAlign w:val="subscript"/>
          <w:lang w:bidi="ru-RU"/>
        </w:rPr>
        <w:t xml:space="preserve">(место составления)</w:t>
      </w:r>
      <w:r>
        <w:rPr>
          <w:color w:val="000000"/>
          <w:sz w:val="28"/>
          <w:szCs w:val="28"/>
          <w:vertAlign w:val="subscript"/>
          <w:lang w:bidi="ru-RU"/>
        </w:rPr>
        <w:t xml:space="preserve">                                                                                                                                (дата составления)</w:t>
      </w:r>
      <w:r>
        <w:rPr>
          <w:color w:val="000000"/>
          <w:sz w:val="28"/>
          <w:szCs w:val="28"/>
          <w:vertAlign w:val="subscript"/>
          <w:lang w:bidi="ru-RU"/>
        </w:rPr>
      </w:r>
    </w:p>
    <w:p>
      <w:pPr>
        <w:spacing w:after="60"/>
        <w:widowControl w:val="off"/>
        <w:tabs>
          <w:tab w:val="left" w:pos="9336" w:leader="underscore"/>
        </w:tabs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________________________________________________________________</w:t>
      </w:r>
      <w:r>
        <w:rPr>
          <w:color w:val="000000"/>
          <w:sz w:val="28"/>
          <w:szCs w:val="28"/>
          <w:lang w:bidi="ru-RU"/>
        </w:rPr>
        <w:t xml:space="preserve">, в лице</w:t>
      </w:r>
      <w:r>
        <w:rPr>
          <w:sz w:val="28"/>
          <w:szCs w:val="28"/>
          <w:lang w:bidi="ru-RU"/>
        </w:rPr>
      </w:r>
    </w:p>
    <w:p>
      <w:pPr>
        <w:jc w:val="center"/>
        <w:spacing w:after="60" w:line="305" w:lineRule="auto"/>
        <w:widowControl w:val="off"/>
        <w:rPr>
          <w:i/>
          <w:iCs/>
          <w:lang w:bidi="ru-RU"/>
        </w:rPr>
      </w:pPr>
      <w:r>
        <w:rPr>
          <w:i/>
          <w:iCs/>
          <w:color w:val="000000"/>
          <w:lang w:bidi="ru-RU"/>
        </w:rPr>
        <w:t xml:space="preserve">(полное наименование победителя открытого конкурса),</w:t>
      </w:r>
      <w:r>
        <w:rPr>
          <w:i/>
          <w:iCs/>
          <w:lang w:bidi="ru-RU"/>
        </w:rPr>
      </w:r>
    </w:p>
    <w:p>
      <w:pPr>
        <w:widowControl w:val="off"/>
        <w:tabs>
          <w:tab w:val="left" w:pos="9336" w:leader="underscore"/>
          <w:tab w:val="left" w:pos="9564" w:leader="underscore"/>
          <w:tab w:val="left" w:pos="10138" w:leader="underscore"/>
        </w:tabs>
        <w:rPr>
          <w:iCs/>
          <w:sz w:val="28"/>
          <w:szCs w:val="28"/>
          <w:lang w:bidi="ru-RU"/>
        </w:rPr>
      </w:pPr>
      <w:r>
        <w:rPr>
          <w:i/>
          <w:iCs/>
          <w:color w:val="000000"/>
          <w:lang w:bidi="ru-RU"/>
        </w:rPr>
        <w:t xml:space="preserve">__________________________________________________________________________________________________</w:t>
      </w:r>
      <w:r>
        <w:rPr>
          <w:iCs/>
          <w:sz w:val="28"/>
          <w:szCs w:val="28"/>
          <w:lang w:bidi="ru-RU"/>
        </w:rPr>
      </w:r>
    </w:p>
    <w:p>
      <w:pPr>
        <w:ind w:left="3520"/>
        <w:spacing w:after="220" w:line="221" w:lineRule="auto"/>
        <w:widowControl w:val="off"/>
        <w:rPr>
          <w:i/>
          <w:iCs/>
          <w:lang w:bidi="ru-RU"/>
        </w:rPr>
      </w:pPr>
      <w:r>
        <w:rPr>
          <w:i/>
          <w:iCs/>
          <w:color w:val="000000"/>
          <w:lang w:bidi="ru-RU"/>
        </w:rPr>
        <w:t xml:space="preserve">(ФИО, должность, ФИО уполномоченного лица)</w:t>
      </w:r>
      <w:r>
        <w:rPr>
          <w:i/>
          <w:iCs/>
          <w:lang w:bidi="ru-RU"/>
        </w:rPr>
      </w:r>
    </w:p>
    <w:p>
      <w:pPr>
        <w:widowControl w:val="off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действующего на основании, </w:t>
      </w:r>
      <w:r>
        <w:rPr>
          <w:color w:val="000000"/>
          <w:sz w:val="28"/>
          <w:szCs w:val="28"/>
          <w:lang w:bidi="ru-RU"/>
        </w:rPr>
        <w:t xml:space="preserve">______________________________________</w:t>
      </w:r>
      <w:r>
        <w:rPr>
          <w:color w:val="000000"/>
          <w:sz w:val="28"/>
          <w:szCs w:val="28"/>
          <w:lang w:bidi="ru-RU"/>
        </w:rPr>
        <w:t xml:space="preserve">с одной</w:t>
      </w:r>
      <w:r>
        <w:rPr>
          <w:sz w:val="28"/>
          <w:szCs w:val="28"/>
          <w:lang w:bidi="ru-RU"/>
        </w:rPr>
      </w:r>
    </w:p>
    <w:p>
      <w:pPr>
        <w:ind w:left="5020"/>
        <w:spacing w:after="100"/>
        <w:widowControl w:val="off"/>
        <w:rPr>
          <w:i/>
          <w:iCs/>
          <w:lang w:bidi="ru-RU"/>
        </w:rPr>
      </w:pPr>
      <w:r>
        <w:rPr>
          <w:i/>
          <w:iCs/>
          <w:color w:val="000000"/>
          <w:lang w:bidi="ru-RU"/>
        </w:rPr>
        <w:t xml:space="preserve">(наименование документа)</w:t>
      </w:r>
      <w:r>
        <w:rPr>
          <w:i/>
          <w:iCs/>
          <w:lang w:bidi="ru-RU"/>
        </w:rPr>
      </w:r>
    </w:p>
    <w:p>
      <w:pPr>
        <w:spacing w:after="240"/>
        <w:widowControl w:val="off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стороны и </w:t>
      </w:r>
      <w:r>
        <w:rPr>
          <w:color w:val="000000"/>
          <w:sz w:val="28"/>
          <w:szCs w:val="28"/>
          <w:u w:val="single"/>
          <w:lang w:bidi="ru-RU"/>
        </w:rPr>
        <w:t xml:space="preserve">конкурсная комиссия Минис</w:t>
      </w:r>
      <w:r>
        <w:rPr>
          <w:color w:val="000000"/>
          <w:sz w:val="28"/>
          <w:szCs w:val="28"/>
          <w:u w:val="single"/>
          <w:lang w:bidi="ru-RU"/>
        </w:rPr>
        <w:t xml:space="preserve">терства транспорта и </w:t>
      </w:r>
      <w:r>
        <w:rPr>
          <w:color w:val="000000"/>
          <w:sz w:val="28"/>
          <w:szCs w:val="28"/>
          <w:u w:val="single"/>
          <w:lang w:bidi="ru-RU"/>
        </w:rPr>
        <w:t xml:space="preserve">дорожного хозяйства Удмуртской Р</w:t>
      </w:r>
      <w:r>
        <w:rPr>
          <w:color w:val="000000"/>
          <w:sz w:val="28"/>
          <w:szCs w:val="28"/>
          <w:u w:val="single"/>
          <w:lang w:bidi="ru-RU"/>
        </w:rPr>
        <w:t xml:space="preserve">еспублики</w:t>
      </w:r>
      <w:r>
        <w:rPr>
          <w:color w:val="000000"/>
          <w:sz w:val="28"/>
          <w:szCs w:val="28"/>
          <w:lang w:bidi="ru-RU"/>
        </w:rPr>
        <w:t xml:space="preserve">, в лице</w:t>
      </w:r>
      <w:r>
        <w:rPr>
          <w:sz w:val="28"/>
          <w:szCs w:val="28"/>
          <w:lang w:bidi="ru-RU"/>
        </w:rPr>
      </w:r>
    </w:p>
    <w:p>
      <w:pPr>
        <w:jc w:val="center"/>
        <w:spacing w:before="240" w:line="10" w:lineRule="atLeast"/>
        <w:widowControl w:val="off"/>
        <w:rPr>
          <w:i/>
          <w:iCs/>
          <w:color w:val="000000"/>
          <w:lang w:bidi="ru-RU"/>
        </w:rPr>
      </w:pPr>
      <w:r>
        <w:rPr>
          <w:i/>
          <w:iCs/>
          <w:color w:val="000000"/>
          <w:lang w:bidi="ru-RU"/>
        </w:rPr>
        <w:t xml:space="preserve">___________________________________________________________________________________________________               </w:t>
      </w:r>
      <w:r>
        <w:rPr>
          <w:i/>
          <w:iCs/>
          <w:color w:val="000000"/>
          <w:lang w:bidi="ru-RU"/>
        </w:rPr>
        <w:t xml:space="preserve">(должность, ФИО)</w:t>
      </w:r>
      <w:r>
        <w:rPr>
          <w:i/>
          <w:iCs/>
          <w:color w:val="000000"/>
          <w:lang w:bidi="ru-RU"/>
        </w:rPr>
      </w:r>
    </w:p>
    <w:p>
      <w:pPr>
        <w:jc w:val="center"/>
        <w:spacing w:before="240" w:line="10" w:lineRule="atLeast"/>
        <w:widowControl w:val="off"/>
        <w:rPr>
          <w:i/>
          <w:iCs/>
          <w:color w:val="000000"/>
          <w:lang w:bidi="ru-RU"/>
        </w:rPr>
      </w:pPr>
      <w:r>
        <w:rPr>
          <w:i/>
          <w:iCs/>
          <w:color w:val="000000"/>
          <w:lang w:bidi="ru-RU"/>
        </w:rPr>
        <w:t xml:space="preserve">___________________________________________________________________________________________________               </w:t>
      </w:r>
      <w:r>
        <w:rPr>
          <w:i/>
          <w:iCs/>
          <w:color w:val="000000"/>
          <w:lang w:bidi="ru-RU"/>
        </w:rPr>
        <w:t xml:space="preserve">(должность, ФИО)</w:t>
      </w:r>
      <w:r>
        <w:rPr>
          <w:i/>
          <w:iCs/>
          <w:color w:val="000000"/>
          <w:lang w:bidi="ru-RU"/>
        </w:rPr>
      </w:r>
    </w:p>
    <w:p>
      <w:pPr>
        <w:jc w:val="center"/>
        <w:spacing w:before="240" w:line="10" w:lineRule="atLeast"/>
        <w:widowControl w:val="off"/>
        <w:rPr>
          <w:sz w:val="28"/>
          <w:szCs w:val="28"/>
          <w:lang w:bidi="ru-RU"/>
        </w:rPr>
      </w:pPr>
      <w:r>
        <w:rPr>
          <w:i/>
          <w:iCs/>
          <w:color w:val="000000"/>
          <w:lang w:bidi="ru-RU"/>
        </w:rPr>
        <w:t xml:space="preserve">___________________________________________________________________________________________________               </w:t>
      </w:r>
      <w:r>
        <w:rPr>
          <w:i/>
          <w:iCs/>
          <w:color w:val="000000"/>
          <w:lang w:bidi="ru-RU"/>
        </w:rPr>
        <w:t xml:space="preserve">(должность, ФИО)</w:t>
      </w:r>
      <w:r>
        <w:rPr>
          <w:sz w:val="28"/>
          <w:szCs w:val="28"/>
          <w:lang w:bidi="ru-RU"/>
        </w:rPr>
      </w:r>
    </w:p>
    <w:p>
      <w:pPr>
        <w:spacing w:after="420"/>
        <w:widowControl w:val="off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с другой стороны, совместно именуемые в дальнейшем «Стороны» и каждый в отдельности «Сторона», составили настоящий Акт о нижеследующем:</w:t>
      </w:r>
      <w:r>
        <w:rPr>
          <w:sz w:val="28"/>
          <w:szCs w:val="28"/>
          <w:lang w:bidi="ru-RU"/>
        </w:rPr>
      </w:r>
    </w:p>
    <w:p>
      <w:pPr>
        <w:ind w:firstLine="709"/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1.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Участник</w:t>
      </w:r>
      <w:r>
        <w:rPr>
          <w:color w:val="000000"/>
          <w:sz w:val="28"/>
          <w:szCs w:val="28"/>
          <w:lang w:bidi="ru-RU"/>
        </w:rPr>
        <w:t xml:space="preserve"> открытого конкурса располагает следующими транспортными </w:t>
      </w:r>
      <w:r>
        <w:rPr>
          <w:color w:val="000000"/>
          <w:sz w:val="28"/>
          <w:szCs w:val="28"/>
          <w:lang w:bidi="ru-RU"/>
        </w:rPr>
        <w:t xml:space="preserve">средствами, предусмотренными заявкой на участие в открытом конкурсе</w:t>
      </w:r>
      <w:r>
        <w:rPr>
          <w:color w:val="000000"/>
          <w:sz w:val="28"/>
          <w:szCs w:val="28"/>
          <w:lang w:bidi="ru-RU"/>
        </w:rPr>
        <w:t xml:space="preserve"> на право осуществления перевозок по межмуниципальным маршрутам регулярных перевозок по нерегулируемым тарифам в Удмуртской Республике</w:t>
      </w:r>
      <w:r>
        <w:rPr>
          <w:color w:val="000000"/>
          <w:sz w:val="28"/>
          <w:szCs w:val="28"/>
          <w:lang w:bidi="ru-RU"/>
        </w:rPr>
        <w:t xml:space="preserve"> от «___»____________20____ г.:</w:t>
      </w:r>
      <w:r>
        <w:rPr>
          <w:color w:val="000000"/>
          <w:sz w:val="28"/>
          <w:szCs w:val="28"/>
          <w:lang w:bidi="ru-RU"/>
        </w:rPr>
      </w:r>
    </w:p>
    <w:tbl>
      <w:tblPr>
        <w:tblpPr w:horzAnchor="margin" w:tblpXSpec="left" w:vertAnchor="text" w:tblpY="112" w:leftFromText="180" w:topFromText="0" w:rightFromText="180" w:bottomFromText="0"/>
        <w:tblW w:w="100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470"/>
        <w:gridCol w:w="2460"/>
        <w:gridCol w:w="1937"/>
        <w:gridCol w:w="2572"/>
      </w:tblGrid>
      <w:tr>
        <w:tblPrEx/>
        <w:trPr>
          <w:trHeight w:val="180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jc w:val="center"/>
              <w:spacing w:line="324" w:lineRule="auto"/>
              <w:widowControl w:val="off"/>
              <w:rPr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№ п.п</w:t>
            </w:r>
            <w:r>
              <w:rPr>
                <w:sz w:val="28"/>
                <w:szCs w:val="28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247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Марка, модель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транспортного средства</w:t>
            </w:r>
            <w:r>
              <w:rPr>
                <w:sz w:val="28"/>
                <w:szCs w:val="28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24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Класс транспортного средства</w:t>
            </w:r>
            <w:r>
              <w:rPr>
                <w:sz w:val="28"/>
                <w:szCs w:val="28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Количество транспортных средств</w:t>
            </w:r>
            <w:r>
              <w:rPr>
                <w:sz w:val="28"/>
                <w:szCs w:val="28"/>
                <w:lang w:bidi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72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Государственные знаки транспортных средств</w:t>
            </w:r>
            <w:r>
              <w:rPr>
                <w:color w:val="000000"/>
                <w:sz w:val="28"/>
                <w:szCs w:val="28"/>
                <w:lang w:bidi="ru-RU"/>
              </w:rPr>
            </w:r>
          </w:p>
        </w:tc>
      </w:tr>
      <w:tr>
        <w:tblPrEx/>
        <w:trPr>
          <w:trHeight w:val="798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247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246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7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72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</w:tr>
      <w:tr>
        <w:tblPrEx/>
        <w:trPr>
          <w:trHeight w:val="80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247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246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7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72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</w:tr>
      <w:tr>
        <w:tblPrEx/>
        <w:trPr>
          <w:trHeight w:val="85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7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6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7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2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</w:tr>
      <w:tr>
        <w:tblPrEx/>
        <w:trPr>
          <w:trHeight w:val="85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7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6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7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2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</w:tr>
      <w:tr>
        <w:tblPrEx/>
        <w:trPr>
          <w:trHeight w:val="85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7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60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7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2" w:type="dxa"/>
            <w:textDirection w:val="lrTb"/>
            <w:noWrap w:val="false"/>
          </w:tcPr>
          <w:p>
            <w:pPr>
              <w:widowControl w:val="off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  <w:r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r>
          </w:p>
        </w:tc>
      </w:tr>
    </w:tbl>
    <w:p>
      <w:pPr>
        <w:jc w:val="both"/>
        <w:spacing w:after="420"/>
        <w:widowControl w:val="off"/>
        <w:rPr>
          <w:lang w:bidi="ru-RU"/>
        </w:rPr>
      </w:pPr>
      <w:r>
        <w:rPr>
          <w:lang w:bidi="ru-RU"/>
        </w:rPr>
      </w:r>
      <w:r>
        <w:rPr>
          <w:lang w:bidi="ru-RU"/>
        </w:rPr>
      </w:r>
    </w:p>
    <w:p>
      <w:pPr>
        <w:jc w:val="both"/>
        <w:spacing w:after="420"/>
        <w:widowControl w:val="off"/>
        <w:rPr>
          <w:lang w:bidi="ru-RU"/>
        </w:rPr>
      </w:pPr>
      <w:r>
        <w:rPr>
          <w:lang w:bidi="ru-RU"/>
        </w:rPr>
      </w:r>
      <w:r>
        <w:rPr>
          <w:lang w:bidi="ru-RU"/>
        </w:rPr>
      </w:r>
    </w:p>
    <w:p>
      <w:pPr>
        <w:jc w:val="both"/>
        <w:spacing w:after="420"/>
        <w:widowControl w:val="off"/>
        <w:rPr>
          <w:lang w:bidi="ru-RU"/>
        </w:rPr>
      </w:pPr>
      <w:r>
        <w:rPr>
          <w:lang w:bidi="ru-RU"/>
        </w:rPr>
      </w:r>
      <w:r>
        <w:rPr>
          <w:lang w:bidi="ru-RU"/>
        </w:rPr>
      </w:r>
    </w:p>
    <w:p>
      <w:pPr>
        <w:jc w:val="both"/>
        <w:spacing w:after="420"/>
        <w:widowControl w:val="off"/>
        <w:rPr>
          <w:lang w:bidi="ru-RU"/>
        </w:rPr>
      </w:pPr>
      <w:r>
        <w:rPr>
          <w:lang w:bidi="ru-RU"/>
        </w:rPr>
      </w:r>
      <w:r>
        <w:rPr>
          <w:lang w:bidi="ru-RU"/>
        </w:rPr>
      </w:r>
    </w:p>
    <w:p>
      <w:pPr>
        <w:jc w:val="both"/>
        <w:spacing w:after="420"/>
        <w:widowControl w:val="off"/>
        <w:rPr>
          <w:lang w:bidi="ru-RU"/>
        </w:rPr>
      </w:pPr>
      <w:r>
        <w:rPr>
          <w:lang w:bidi="ru-RU"/>
        </w:rPr>
      </w:r>
      <w:r>
        <w:rPr>
          <w:lang w:bidi="ru-RU"/>
        </w:rPr>
      </w:r>
    </w:p>
    <w:p>
      <w:pPr>
        <w:jc w:val="both"/>
        <w:spacing w:after="420"/>
        <w:widowControl w:val="off"/>
        <w:rPr>
          <w:lang w:bidi="ru-RU"/>
        </w:rPr>
      </w:pPr>
      <w:r>
        <w:rPr>
          <w:lang w:bidi="ru-RU"/>
        </w:rPr>
      </w:r>
      <w:r>
        <w:rPr>
          <w:lang w:bidi="ru-RU"/>
        </w:rPr>
      </w:r>
    </w:p>
    <w:p>
      <w:pPr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</w:r>
      <w:r>
        <w:rPr>
          <w:color w:val="000000"/>
          <w:sz w:val="28"/>
          <w:szCs w:val="28"/>
          <w:lang w:bidi="ru-RU"/>
        </w:rPr>
      </w:r>
    </w:p>
    <w:p>
      <w:pPr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</w:r>
      <w:r>
        <w:rPr>
          <w:color w:val="000000"/>
          <w:sz w:val="28"/>
          <w:szCs w:val="28"/>
          <w:lang w:bidi="ru-RU"/>
        </w:rPr>
      </w:r>
    </w:p>
    <w:p>
      <w:pPr>
        <w:ind w:firstLine="709"/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 </w:t>
      </w:r>
      <w:r>
        <w:rPr>
          <w:color w:val="000000"/>
          <w:sz w:val="28"/>
          <w:szCs w:val="28"/>
          <w:lang w:bidi="ru-RU"/>
        </w:rPr>
        <w:t xml:space="preserve">Транспортные средства, указанные в </w:t>
      </w:r>
      <w:r>
        <w:rPr>
          <w:color w:val="000000"/>
          <w:sz w:val="28"/>
          <w:szCs w:val="28"/>
          <w:lang w:bidi="ru-RU"/>
        </w:rPr>
        <w:t xml:space="preserve">п. 1 настоящего Акта, имеют </w:t>
      </w:r>
      <w:r>
        <w:rPr>
          <w:color w:val="000000"/>
          <w:sz w:val="28"/>
          <w:szCs w:val="28"/>
          <w:lang w:bidi="ru-RU"/>
        </w:rPr>
        <w:t xml:space="preserve">следующие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характеристики</w:t>
      </w:r>
      <w:r>
        <w:rPr>
          <w:color w:val="000000"/>
          <w:sz w:val="28"/>
          <w:szCs w:val="28"/>
          <w:lang w:bidi="ru-RU"/>
        </w:rPr>
        <w:t xml:space="preserve"> (в отношении каждого транспортного средства):</w:t>
      </w:r>
      <w:r>
        <w:rPr>
          <w:color w:val="000000"/>
          <w:sz w:val="28"/>
          <w:szCs w:val="28"/>
          <w:lang w:bidi="ru-RU"/>
        </w:rPr>
      </w:r>
    </w:p>
    <w:p>
      <w:pPr>
        <w:jc w:val="center"/>
        <w:widowControl w:val="off"/>
      </w:pPr>
      <w:r/>
      <w:r/>
    </w:p>
    <w:tbl>
      <w:tblPr>
        <w:tblW w:w="10157" w:type="dxa"/>
        <w:tblInd w:w="5" w:type="dxa"/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000" w:firstRow="0" w:lastRow="0" w:firstColumn="0" w:lastColumn="0" w:noHBand="0" w:noVBand="0"/>
      </w:tblPr>
      <w:tblGrid>
        <w:gridCol w:w="5093"/>
        <w:gridCol w:w="1776"/>
        <w:gridCol w:w="1644"/>
        <w:gridCol w:w="1644"/>
      </w:tblGrid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vAlign w:val="center"/>
            <w:textDirection w:val="lrTb"/>
            <w:noWrap w:val="false"/>
          </w:tcPr>
          <w:p>
            <w:pPr>
              <w:pStyle w:val="742"/>
              <w:ind w:left="142" w:righ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арактеристики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лияющие на качество перевозок,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Государственные регистрационные знаки транспортных средств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47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</w:t>
            </w:r>
            <w:r>
              <w:rPr>
                <w:sz w:val="28"/>
                <w:szCs w:val="28"/>
              </w:rPr>
              <w:t xml:space="preserve">аличие оборудования для перевозок пассажиров из числа инвалидов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48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низкого пола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оборудования для использования в качестве моторного топлива компримированн</w:t>
            </w:r>
            <w:r>
              <w:rPr>
                <w:sz w:val="28"/>
                <w:szCs w:val="28"/>
              </w:rPr>
              <w:t xml:space="preserve">ого (сжатого) природного газа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оборудования для использования в качестве моторного топлива компримированного (сжатого) природного газа и дизельного топлива (комбинирован</w:t>
            </w:r>
            <w:r>
              <w:rPr>
                <w:sz w:val="28"/>
                <w:szCs w:val="28"/>
              </w:rPr>
              <w:t xml:space="preserve">ная система подачи топлива)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8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оборудования для использования в качестве моторного топлива сжиж</w:t>
            </w:r>
            <w:r>
              <w:rPr>
                <w:sz w:val="28"/>
                <w:szCs w:val="28"/>
              </w:rPr>
              <w:t xml:space="preserve">енных углеводородных газов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r>
              <w:rPr>
                <w:sz w:val="28"/>
                <w:szCs w:val="28"/>
              </w:rPr>
              <w:t xml:space="preserve">экологический класс транспортных средств (К</w:t>
            </w:r>
            <w:r>
              <w:rPr>
                <w:sz w:val="28"/>
                <w:szCs w:val="28"/>
                <w:vertAlign w:val="subscript"/>
              </w:rPr>
              <w:t xml:space="preserve">эк</w:t>
            </w:r>
            <w:r>
              <w:rPr>
                <w:sz w:val="28"/>
                <w:szCs w:val="28"/>
              </w:rPr>
              <w:t xml:space="preserve">):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6-й класс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6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5-й класс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4-й класс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6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3-й класс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2-й класс и ниже, или не установлен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40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дополнительное оборудование (∑К</w:t>
            </w:r>
            <w:r>
              <w:rPr>
                <w:sz w:val="28"/>
                <w:szCs w:val="28"/>
                <w:vertAlign w:val="subscript"/>
              </w:rPr>
              <w:t xml:space="preserve">до</w:t>
            </w:r>
            <w:r>
              <w:rPr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  <w:lang w:val="en-US"/>
              </w:rPr>
              <w:t xml:space="preserve">: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22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кондиционера в салоне транспортного средства,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автономного отопителя в салоне транспортного средства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системы контроля температуры воздуха (климат-контроль) в салоне транспортного средства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в салоне транспортного средства оборудования, осуществляющего непрерывную аудио- и видеофиксацию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багажного отделения в транспортном средстве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электронного информационного табло в транспортном средстве 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textDirection w:val="lrTb"/>
            <w:noWrap w:val="false"/>
          </w:tcPr>
          <w:p>
            <w:pPr>
              <w:spacing w:line="216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системы безналичной оплаты проезда в транспортном средстве 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3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3" w:type="dxa"/>
            <w:vAlign w:val="center"/>
            <w:textDirection w:val="lrTb"/>
            <w:noWrap w:val="false"/>
          </w:tcPr>
          <w:p>
            <w:pPr>
              <w:ind w:right="82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тахографа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76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ind w:firstLine="426"/>
        <w:keepLines/>
        <w:keepNext/>
        <w:spacing w:line="271" w:lineRule="auto"/>
        <w:widowControl w:val="off"/>
        <w:rPr>
          <w:b/>
          <w:bCs/>
          <w:sz w:val="28"/>
          <w:szCs w:val="28"/>
          <w:lang w:bidi="ru-RU"/>
        </w:rPr>
        <w:framePr w:w="10231" w:h="1692" w:wrap="none" w:vAnchor="page" w:hAnchor="page" w:x="1339" w:y="10720"/>
        <w:outlineLvl w:val="0"/>
      </w:pPr>
      <w:r/>
      <w:bookmarkStart w:id="2" w:name="bookmark14"/>
      <w:r>
        <w:rPr>
          <w:b/>
          <w:bCs/>
          <w:sz w:val="28"/>
          <w:szCs w:val="28"/>
          <w:lang w:bidi="ru-RU"/>
        </w:rPr>
        <w:t xml:space="preserve">СОГЛАСОВАНО:</w:t>
      </w:r>
      <w:bookmarkEnd w:id="2"/>
      <w:r/>
      <w:r>
        <w:rPr>
          <w:b/>
          <w:bCs/>
          <w:sz w:val="28"/>
          <w:szCs w:val="28"/>
          <w:lang w:bidi="ru-RU"/>
        </w:rPr>
      </w:r>
    </w:p>
    <w:p>
      <w:pPr>
        <w:ind w:firstLine="709"/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3</w:t>
      </w:r>
      <w:r>
        <w:rPr>
          <w:color w:val="000000"/>
          <w:sz w:val="28"/>
          <w:szCs w:val="28"/>
          <w:lang w:bidi="ru-RU"/>
        </w:rPr>
        <w:t xml:space="preserve">. </w:t>
      </w:r>
      <w:r>
        <w:rPr>
          <w:color w:val="000000"/>
          <w:sz w:val="28"/>
          <w:szCs w:val="28"/>
          <w:lang w:bidi="ru-RU"/>
        </w:rPr>
        <w:t xml:space="preserve">Наст</w:t>
      </w:r>
      <w:r>
        <w:rPr>
          <w:color w:val="000000"/>
          <w:sz w:val="28"/>
          <w:szCs w:val="28"/>
          <w:lang w:bidi="ru-RU"/>
        </w:rPr>
        <w:t xml:space="preserve">оящий Акт составлен</w:t>
      </w:r>
      <w:r>
        <w:rPr>
          <w:color w:val="000000"/>
          <w:sz w:val="28"/>
          <w:szCs w:val="28"/>
          <w:lang w:bidi="ru-RU"/>
        </w:rPr>
        <w:t xml:space="preserve"> в двух экземплярах, имеющих</w:t>
      </w:r>
      <w:r>
        <w:rPr>
          <w:color w:val="000000"/>
          <w:sz w:val="28"/>
          <w:szCs w:val="28"/>
          <w:lang w:bidi="ru-RU"/>
        </w:rPr>
        <w:t xml:space="preserve"> равную юридическую силу, по одному экземпляру для каждой из Сторон.</w:t>
      </w:r>
      <w:r>
        <w:rPr>
          <w:color w:val="000000"/>
          <w:sz w:val="28"/>
          <w:szCs w:val="28"/>
          <w:lang w:bidi="ru-RU"/>
        </w:rPr>
      </w:r>
    </w:p>
    <w:p>
      <w:pPr>
        <w:jc w:val="both"/>
        <w:widowControl w:val="off"/>
        <w:rPr>
          <w:sz w:val="28"/>
          <w:szCs w:val="28"/>
          <w:lang w:bidi="ru-RU"/>
        </w:rPr>
        <w:framePr w:w="2603" w:h="680" w:wrap="none" w:vAnchor="page" w:hAnchor="page" w:x="1499" w:y="11143"/>
      </w:pPr>
      <w:r>
        <w:rPr>
          <w:sz w:val="28"/>
          <w:szCs w:val="28"/>
          <w:lang w:bidi="ru-RU"/>
        </w:rPr>
        <w:t xml:space="preserve">Победитель</w:t>
      </w:r>
      <w:r>
        <w:rPr>
          <w:sz w:val="28"/>
          <w:szCs w:val="28"/>
          <w:lang w:bidi="ru-RU"/>
        </w:rPr>
      </w:r>
    </w:p>
    <w:p>
      <w:pPr>
        <w:jc w:val="both"/>
        <w:widowControl w:val="off"/>
        <w:rPr>
          <w:sz w:val="28"/>
          <w:szCs w:val="28"/>
          <w:lang w:bidi="ru-RU"/>
        </w:rPr>
        <w:framePr w:w="2603" w:h="680" w:wrap="none" w:vAnchor="page" w:hAnchor="page" w:x="1499" w:y="11143"/>
      </w:pPr>
      <w:r>
        <w:rPr>
          <w:sz w:val="28"/>
          <w:szCs w:val="28"/>
          <w:lang w:bidi="ru-RU"/>
        </w:rPr>
        <w:t xml:space="preserve">открытого конкурса:</w:t>
      </w:r>
      <w:r>
        <w:rPr>
          <w:sz w:val="28"/>
          <w:szCs w:val="28"/>
          <w:lang w:bidi="ru-RU"/>
        </w:rPr>
      </w:r>
    </w:p>
    <w:p>
      <w:pPr>
        <w:jc w:val="center"/>
        <w:widowControl w:val="off"/>
        <w:rPr>
          <w:sz w:val="28"/>
          <w:szCs w:val="28"/>
          <w:lang w:bidi="ru-RU"/>
        </w:rPr>
        <w:framePr w:w="4471" w:h="684" w:wrap="none" w:vAnchor="page" w:hAnchor="page" w:x="6299" w:y="11201"/>
      </w:pPr>
      <w:r>
        <w:rPr>
          <w:sz w:val="28"/>
          <w:szCs w:val="28"/>
          <w:lang w:bidi="ru-RU"/>
        </w:rPr>
        <w:t xml:space="preserve">Конкурсная комиссия Минист</w:t>
      </w:r>
      <w:r>
        <w:rPr>
          <w:sz w:val="28"/>
          <w:szCs w:val="28"/>
          <w:lang w:bidi="ru-RU"/>
        </w:rPr>
        <w:t xml:space="preserve">ерства</w:t>
      </w:r>
      <w:r>
        <w:rPr>
          <w:sz w:val="28"/>
          <w:szCs w:val="28"/>
          <w:lang w:bidi="ru-RU"/>
        </w:rPr>
        <w:br/>
        <w:t xml:space="preserve">транспорта и дорожного хозяйства Удмуртской Республики</w:t>
      </w:r>
      <w:r>
        <w:rPr>
          <w:sz w:val="28"/>
          <w:szCs w:val="28"/>
          <w:lang w:bidi="ru-RU"/>
        </w:rPr>
        <w:t xml:space="preserve">:</w:t>
      </w:r>
      <w:r>
        <w:rPr>
          <w:sz w:val="28"/>
          <w:szCs w:val="28"/>
          <w:lang w:bidi="ru-RU"/>
        </w:rPr>
      </w:r>
    </w:p>
    <w:p>
      <w:pPr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</w:r>
      <w:r>
        <w:rPr>
          <w:color w:val="000000"/>
          <w:sz w:val="28"/>
          <w:szCs w:val="28"/>
          <w:lang w:bidi="ru-RU"/>
        </w:rPr>
      </w:r>
    </w:p>
    <w:p>
      <w:pPr>
        <w:spacing w:line="360" w:lineRule="exact"/>
        <w:widowControl w:val="off"/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pP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</w:p>
    <w:p>
      <w:pPr>
        <w:widowControl w:val="off"/>
        <w:rPr>
          <w:i/>
          <w:iCs/>
          <w:lang w:bidi="ru-RU"/>
        </w:rPr>
        <w:pBdr>
          <w:top w:val="single" w:color="000000" w:sz="4" w:space="0"/>
        </w:pBdr>
        <w:framePr w:w="4234" w:h="259" w:wrap="none" w:vAnchor="page" w:hAnchor="page" w:x="1223" w:y="12422"/>
      </w:pPr>
      <w:r>
        <w:rPr>
          <w:i/>
          <w:iCs/>
          <w:lang w:bidi="ru-RU"/>
        </w:rPr>
        <w:t xml:space="preserve">(ФИО, должность, ФИО уполномоченного лица)</w:t>
      </w:r>
      <w:r>
        <w:rPr>
          <w:i/>
          <w:iCs/>
          <w:lang w:bidi="ru-RU"/>
        </w:rPr>
      </w:r>
    </w:p>
    <w:p>
      <w:pPr>
        <w:spacing w:line="360" w:lineRule="exact"/>
        <w:widowControl w:val="off"/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pP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</w:p>
    <w:p>
      <w:pPr>
        <w:widowControl w:val="off"/>
        <w:rPr>
          <w:i/>
          <w:iCs/>
          <w:lang w:bidi="ru-RU"/>
        </w:rPr>
        <w:pBdr>
          <w:top w:val="single" w:color="000000" w:sz="4" w:space="1"/>
        </w:pBdr>
        <w:framePr w:w="4481" w:h="525" w:wrap="none" w:vAnchor="page" w:hAnchor="page" w:x="6227" w:y="12437"/>
      </w:pPr>
      <w:r>
        <w:rPr>
          <w:i/>
          <w:iCs/>
          <w:lang w:bidi="ru-RU"/>
        </w:rPr>
        <w:t xml:space="preserve">(ФИО, должность)</w:t>
      </w:r>
      <w:r>
        <w:rPr>
          <w:i/>
          <w:iCs/>
          <w:lang w:bidi="ru-RU"/>
        </w:rPr>
      </w:r>
    </w:p>
    <w:p>
      <w:pPr>
        <w:spacing w:line="360" w:lineRule="exact"/>
        <w:widowControl w:val="off"/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pP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</w:p>
    <w:p>
      <w:pPr>
        <w:spacing w:after="80"/>
        <w:widowControl w:val="off"/>
        <w:rPr>
          <w:i/>
          <w:iCs/>
          <w:lang w:bidi="ru-RU"/>
        </w:rPr>
        <w:pBdr>
          <w:top w:val="single" w:color="000000" w:sz="4" w:space="0"/>
        </w:pBdr>
        <w:framePr w:w="1195" w:h="605" w:wrap="none" w:vAnchor="page" w:hAnchor="page" w:x="1309" w:y="13106"/>
      </w:pPr>
      <w:r>
        <w:rPr>
          <w:i/>
          <w:iCs/>
          <w:lang w:bidi="ru-RU"/>
        </w:rPr>
        <w:t xml:space="preserve">(подпись)</w:t>
      </w:r>
      <w:r>
        <w:rPr>
          <w:i/>
          <w:iCs/>
          <w:lang w:bidi="ru-RU"/>
        </w:rPr>
      </w:r>
    </w:p>
    <w:p>
      <w:pPr>
        <w:ind w:firstLine="560"/>
        <w:widowControl w:val="off"/>
        <w:rPr>
          <w:sz w:val="24"/>
          <w:szCs w:val="24"/>
          <w:lang w:bidi="ru-RU"/>
        </w:rPr>
        <w:framePr w:w="1195" w:h="605" w:wrap="none" w:vAnchor="page" w:hAnchor="page" w:x="1309" w:y="13106"/>
      </w:pPr>
      <w:r>
        <w:rPr>
          <w:sz w:val="24"/>
          <w:szCs w:val="24"/>
          <w:lang w:bidi="ru-RU"/>
        </w:rPr>
        <w:t xml:space="preserve">М.П.</w:t>
      </w:r>
      <w:r>
        <w:rPr>
          <w:sz w:val="24"/>
          <w:szCs w:val="24"/>
          <w:lang w:bidi="ru-RU"/>
        </w:rPr>
      </w:r>
    </w:p>
    <w:p>
      <w:pPr>
        <w:spacing w:after="80"/>
        <w:widowControl w:val="off"/>
        <w:rPr>
          <w:i/>
          <w:iCs/>
          <w:lang w:bidi="ru-RU"/>
        </w:rPr>
        <w:pBdr>
          <w:top w:val="single" w:color="000000" w:sz="4" w:space="0"/>
        </w:pBdr>
        <w:framePr w:w="1688" w:h="568" w:wrap="none" w:vAnchor="page" w:hAnchor="page" w:x="6255" w:y="13150"/>
      </w:pPr>
      <w:r>
        <w:rPr>
          <w:i/>
          <w:iCs/>
          <w:lang w:bidi="ru-RU"/>
        </w:rPr>
        <w:t xml:space="preserve">(подпись)</w:t>
      </w:r>
      <w:r>
        <w:rPr>
          <w:i/>
          <w:iCs/>
          <w:lang w:bidi="ru-RU"/>
        </w:rPr>
      </w:r>
    </w:p>
    <w:p>
      <w:pPr>
        <w:jc w:val="both"/>
        <w:widowControl w:val="off"/>
        <w:rPr>
          <w:i/>
          <w:iCs/>
          <w:lang w:bidi="ru-RU"/>
        </w:rPr>
        <w:framePr w:w="1688" w:h="568" w:wrap="none" w:vAnchor="page" w:hAnchor="page" w:x="6255" w:y="13150"/>
      </w:pPr>
      <w:r>
        <w:rPr>
          <w:i/>
          <w:iCs/>
          <w:lang w:bidi="ru-RU"/>
        </w:rPr>
      </w:r>
      <w:r>
        <w:rPr>
          <w:i/>
          <w:iCs/>
          <w:lang w:bidi="ru-RU"/>
        </w:rPr>
      </w:r>
    </w:p>
    <w:p>
      <w:pPr>
        <w:spacing w:line="360" w:lineRule="exact"/>
        <w:widowControl w:val="off"/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pP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</w:p>
    <w:p>
      <w:pPr>
        <w:spacing w:line="360" w:lineRule="exact"/>
        <w:widowControl w:val="off"/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pP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</w:p>
    <w:p>
      <w:pPr>
        <w:jc w:val="both"/>
        <w:widowControl w:val="off"/>
        <w:rPr>
          <w:i/>
          <w:iCs/>
          <w:lang w:bidi="ru-RU"/>
        </w:rPr>
        <w:pBdr>
          <w:top w:val="single" w:color="000000" w:sz="4" w:space="1"/>
        </w:pBdr>
        <w:framePr w:w="4524" w:h="699" w:wrap="none" w:vAnchor="page" w:hAnchor="page" w:x="6284" w:y="13733"/>
      </w:pPr>
      <w:r>
        <w:rPr>
          <w:i/>
          <w:iCs/>
          <w:lang w:bidi="ru-RU"/>
        </w:rPr>
        <w:t xml:space="preserve">(ФИО, должность)</w:t>
      </w:r>
      <w:r>
        <w:rPr>
          <w:i/>
          <w:iCs/>
          <w:lang w:bidi="ru-RU"/>
        </w:rPr>
      </w:r>
    </w:p>
    <w:p>
      <w:pPr>
        <w:spacing w:line="360" w:lineRule="exact"/>
        <w:widowControl w:val="off"/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pP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  <w:r>
        <w:rPr>
          <w:rFonts w:ascii="Arial Unicode MS" w:hAnsi="Arial Unicode MS" w:eastAsia="Arial Unicode MS" w:cs="Arial Unicode MS"/>
          <w:color w:val="000000"/>
          <w:sz w:val="24"/>
          <w:szCs w:val="24"/>
          <w:lang w:bidi="ru-RU"/>
        </w:rPr>
      </w:r>
    </w:p>
    <w:p>
      <w:pPr>
        <w:jc w:val="both"/>
        <w:widowControl w:val="off"/>
        <w:rPr>
          <w:i/>
          <w:iCs/>
          <w:lang w:bidi="ru-RU"/>
        </w:rPr>
        <w:pBdr>
          <w:top w:val="single" w:color="000000" w:sz="4" w:space="1"/>
        </w:pBdr>
        <w:framePr w:w="4510" w:h="903" w:wrap="none" w:vAnchor="page" w:hAnchor="page" w:x="6343" w:y="15289"/>
      </w:pPr>
      <w:r>
        <w:rPr>
          <w:i/>
          <w:iCs/>
          <w:lang w:bidi="ru-RU"/>
        </w:rPr>
        <w:t xml:space="preserve"> </w:t>
      </w:r>
      <w:r>
        <w:rPr>
          <w:i/>
          <w:iCs/>
          <w:lang w:bidi="ru-RU"/>
        </w:rPr>
        <w:t xml:space="preserve">ФИО, должность)</w:t>
      </w:r>
      <w:r>
        <w:rPr>
          <w:i/>
          <w:iCs/>
          <w:lang w:bidi="ru-RU"/>
        </w:rPr>
      </w:r>
    </w:p>
    <w:p>
      <w:pPr>
        <w:jc w:val="both"/>
        <w:widowControl w:val="off"/>
        <w:rPr>
          <w:i/>
          <w:iCs/>
          <w:lang w:bidi="ru-RU"/>
        </w:rPr>
        <w:framePr w:w="4510" w:h="903" w:wrap="none" w:vAnchor="page" w:hAnchor="page" w:x="6343" w:y="15289"/>
      </w:pPr>
      <w:r>
        <w:rPr>
          <w:i/>
          <w:iCs/>
          <w:lang w:bidi="ru-RU"/>
        </w:rPr>
      </w:r>
      <w:r>
        <w:rPr>
          <w:i/>
          <w:iCs/>
          <w:lang w:bidi="ru-RU"/>
        </w:rPr>
      </w:r>
    </w:p>
    <w:p>
      <w:pPr>
        <w:jc w:val="both"/>
        <w:widowControl w:val="off"/>
        <w:rPr>
          <w:i/>
          <w:iCs/>
          <w:lang w:bidi="ru-RU"/>
        </w:rPr>
        <w:framePr w:w="4510" w:h="903" w:wrap="none" w:vAnchor="page" w:hAnchor="page" w:x="6343" w:y="15289"/>
      </w:pPr>
      <w:r>
        <w:rPr>
          <w:i/>
          <w:iCs/>
          <w:lang w:bidi="ru-RU"/>
        </w:rPr>
        <w:t xml:space="preserve">__________________</w:t>
      </w:r>
      <w:r>
        <w:rPr>
          <w:i/>
          <w:iCs/>
          <w:lang w:bidi="ru-RU"/>
        </w:rPr>
      </w:r>
    </w:p>
    <w:p>
      <w:pPr>
        <w:jc w:val="both"/>
        <w:widowControl w:val="off"/>
        <w:rPr>
          <w:i/>
          <w:iCs/>
          <w:lang w:bidi="ru-RU"/>
        </w:rPr>
        <w:framePr w:w="4510" w:h="903" w:wrap="none" w:vAnchor="page" w:hAnchor="page" w:x="6343" w:y="15289"/>
      </w:pPr>
      <w:r>
        <w:rPr>
          <w:i/>
          <w:iCs/>
          <w:lang w:bidi="ru-RU"/>
        </w:rPr>
        <w:t xml:space="preserve">(подпись)</w:t>
      </w:r>
      <w:r>
        <w:rPr>
          <w:i/>
          <w:iCs/>
          <w:lang w:bidi="ru-RU"/>
        </w:rPr>
      </w:r>
    </w:p>
    <w:p>
      <w:pPr>
        <w:pStyle w:val="754"/>
        <w:jc w:val="both"/>
        <w:pBdr>
          <w:top w:val="single" w:color="000000" w:sz="4" w:space="1"/>
        </w:pBdr>
        <w:framePr w:w="1717" w:h="256" w:wrap="none" w:vAnchor="page" w:hAnchor="page" w:x="6329" w:y="14503"/>
      </w:pPr>
      <w:r>
        <w:t xml:space="preserve">(подпись</w:t>
      </w:r>
      <w:r>
        <w:t xml:space="preserve">)</w:t>
      </w:r>
      <w:r/>
    </w:p>
    <w:p>
      <w:pPr>
        <w:jc w:val="both"/>
        <w:spacing w:after="420"/>
        <w:widowControl w:val="off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</w:r>
      <w:r>
        <w:rPr>
          <w:color w:val="000000"/>
          <w:sz w:val="28"/>
          <w:szCs w:val="28"/>
          <w:lang w:bidi="ru-RU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continuous"/>
      <w:pgSz w:w="11900" w:h="16840" w:orient="portrait"/>
      <w:pgMar w:top="1627" w:right="567" w:bottom="2376" w:left="1418" w:header="0" w:footer="0" w:gutter="0"/>
      <w:pgNumType w:start="3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147483648" behindDoc="1" locked="0" layoutInCell="1" allowOverlap="1">
              <wp:simplePos x="0" y="0"/>
              <wp:positionH relativeFrom="page">
                <wp:posOffset>894715</wp:posOffset>
              </wp:positionH>
              <wp:positionV relativeFrom="page">
                <wp:posOffset>9573260</wp:posOffset>
              </wp:positionV>
              <wp:extent cx="5801995" cy="235585"/>
              <wp:effectExtent l="0" t="0" r="0" b="0"/>
              <wp:wrapNone/>
              <wp:docPr id="2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5801995" cy="23558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744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  <w:lang w:bidi="ru-RU"/>
                            </w:rPr>
                            <w:t xml:space="preserve">В случае если юридическое лицо, индивидуальный предприниматель, уполномоченный участник договора простого</w:t>
                          </w:r>
                          <w:r>
                            <w:rPr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744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  <w:lang w:bidi="ru-RU"/>
                            </w:rPr>
                            <w:t xml:space="preserve">товарищества имеет печать в соответствии с законодательством.</w:t>
                          </w:r>
                          <w:r>
                            <w:rPr>
                              <w:sz w:val="18"/>
                              <w:szCs w:val="18"/>
                            </w:rPr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147483648;o:allowoverlap:true;o:allowincell:true;mso-position-horizontal-relative:page;margin-left:70.45pt;mso-position-horizontal:absolute;mso-position-vertical-relative:page;margin-top:753.80pt;mso-position-vertical:absolute;width:456.85pt;height:18.5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744"/>
                      <w:rPr>
                        <w:sz w:val="18"/>
                        <w:szCs w:val="18"/>
                      </w:rPr>
                    </w:pPr>
                    <w:r>
                      <w:rPr>
                        <w:color w:val="000000"/>
                        <w:sz w:val="18"/>
                        <w:szCs w:val="18"/>
                        <w:lang w:bidi="ru-RU"/>
                      </w:rPr>
                      <w:t xml:space="preserve">В случае если юридическое лицо, индивидуальный предприниматель, уполномоченный участник договора простого</w:t>
                    </w:r>
                    <w:r>
                      <w:rPr>
                        <w:sz w:val="18"/>
                        <w:szCs w:val="18"/>
                      </w:rPr>
                    </w:r>
                  </w:p>
                  <w:p>
                    <w:pPr>
                      <w:pStyle w:val="744"/>
                      <w:rPr>
                        <w:sz w:val="18"/>
                        <w:szCs w:val="18"/>
                      </w:rPr>
                    </w:pPr>
                    <w:r>
                      <w:rPr>
                        <w:color w:val="000000"/>
                        <w:sz w:val="18"/>
                        <w:szCs w:val="18"/>
                        <w:lang w:bidi="ru-RU"/>
                      </w:rPr>
                      <w:t xml:space="preserve">товарищества имеет печать в соответствии с законодательством.</w:t>
                    </w:r>
                    <w:r>
                      <w:rPr>
                        <w:sz w:val="18"/>
                        <w:szCs w:val="18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147483648" behindDoc="1" locked="0" layoutInCell="1" allowOverlap="1">
              <wp:simplePos x="0" y="0"/>
              <wp:positionH relativeFrom="page">
                <wp:posOffset>5231130</wp:posOffset>
              </wp:positionH>
              <wp:positionV relativeFrom="page">
                <wp:posOffset>305435</wp:posOffset>
              </wp:positionV>
              <wp:extent cx="2117090" cy="315595"/>
              <wp:effectExtent l="0" t="0" r="0" b="0"/>
              <wp:wrapNone/>
              <wp:docPr id="1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11709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74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bidi="ru-RU"/>
                            </w:rPr>
                            <w:t xml:space="preserve">Приложение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74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bidi="ru-RU"/>
                            </w:rPr>
                            <w:t xml:space="preserve">к конкурсной документации</w:t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147483648;o:allowoverlap:true;o:allowincell:true;mso-position-horizontal-relative:page;margin-left:411.90pt;mso-position-horizontal:absolute;mso-position-vertical-relative:page;margin-top:24.05pt;mso-position-vertical:absolute;width:166.70pt;height:24.8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744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bidi="ru-RU"/>
                      </w:rPr>
                      <w:t xml:space="preserve">Приложение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 xml:space="preserve"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744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bidi="ru-RU"/>
                      </w:rPr>
                      <w:t xml:space="preserve">к конкурсной документации</w:t>
                    </w:r>
                    <w:r>
                      <w:rPr>
                        <w:sz w:val="28"/>
                        <w:szCs w:val="28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38"/>
    <w:next w:val="73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39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38"/>
    <w:next w:val="73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3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38"/>
    <w:next w:val="73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3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38"/>
    <w:next w:val="73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3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38"/>
    <w:next w:val="73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3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38"/>
    <w:next w:val="73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3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38"/>
    <w:next w:val="73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3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38"/>
    <w:next w:val="73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3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38"/>
    <w:next w:val="73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3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38"/>
    <w:next w:val="73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39"/>
    <w:link w:val="34"/>
    <w:uiPriority w:val="10"/>
    <w:rPr>
      <w:sz w:val="48"/>
      <w:szCs w:val="48"/>
    </w:rPr>
  </w:style>
  <w:style w:type="paragraph" w:styleId="36">
    <w:name w:val="Subtitle"/>
    <w:basedOn w:val="738"/>
    <w:next w:val="73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39"/>
    <w:link w:val="36"/>
    <w:uiPriority w:val="11"/>
    <w:rPr>
      <w:sz w:val="24"/>
      <w:szCs w:val="24"/>
    </w:rPr>
  </w:style>
  <w:style w:type="paragraph" w:styleId="38">
    <w:name w:val="Quote"/>
    <w:basedOn w:val="738"/>
    <w:next w:val="73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38"/>
    <w:next w:val="73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3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39"/>
    <w:link w:val="42"/>
    <w:uiPriority w:val="99"/>
  </w:style>
  <w:style w:type="paragraph" w:styleId="44">
    <w:name w:val="Footer"/>
    <w:basedOn w:val="73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39"/>
    <w:link w:val="44"/>
    <w:uiPriority w:val="99"/>
  </w:style>
  <w:style w:type="paragraph" w:styleId="46">
    <w:name w:val="Caption"/>
    <w:basedOn w:val="738"/>
    <w:next w:val="7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3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39"/>
    <w:uiPriority w:val="99"/>
    <w:unhideWhenUsed/>
    <w:rPr>
      <w:vertAlign w:val="superscript"/>
    </w:rPr>
  </w:style>
  <w:style w:type="paragraph" w:styleId="178">
    <w:name w:val="endnote text"/>
    <w:basedOn w:val="73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39"/>
    <w:uiPriority w:val="99"/>
    <w:semiHidden/>
    <w:unhideWhenUsed/>
    <w:rPr>
      <w:vertAlign w:val="superscript"/>
    </w:rPr>
  </w:style>
  <w:style w:type="paragraph" w:styleId="181">
    <w:name w:val="toc 1"/>
    <w:basedOn w:val="738"/>
    <w:next w:val="73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38"/>
    <w:next w:val="73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38"/>
    <w:next w:val="73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38"/>
    <w:next w:val="73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38"/>
    <w:next w:val="73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38"/>
    <w:next w:val="73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38"/>
    <w:next w:val="73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38"/>
    <w:next w:val="73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38"/>
    <w:next w:val="73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38"/>
    <w:next w:val="738"/>
    <w:uiPriority w:val="99"/>
    <w:unhideWhenUsed/>
    <w:pPr>
      <w:spacing w:after="0" w:afterAutospacing="0"/>
    </w:pPr>
  </w:style>
  <w:style w:type="paragraph" w:styleId="73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paragraph" w:styleId="742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743" w:customStyle="1">
    <w:name w:val="Колонтитул (2)_"/>
    <w:link w:val="744"/>
  </w:style>
  <w:style w:type="paragraph" w:styleId="744" w:customStyle="1">
    <w:name w:val="Колонтитул (2)"/>
    <w:basedOn w:val="738"/>
    <w:link w:val="743"/>
    <w:pPr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745">
    <w:name w:val="Balloon Text"/>
    <w:basedOn w:val="738"/>
    <w:link w:val="7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746" w:customStyle="1">
    <w:name w:val="Текст выноски Знак"/>
    <w:basedOn w:val="739"/>
    <w:link w:val="74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747">
    <w:name w:val="List Paragraph"/>
    <w:basedOn w:val="738"/>
    <w:uiPriority w:val="34"/>
    <w:qFormat/>
    <w:pPr>
      <w:contextualSpacing/>
      <w:ind w:left="720"/>
    </w:pPr>
  </w:style>
  <w:style w:type="character" w:styleId="748">
    <w:name w:val="annotation reference"/>
    <w:basedOn w:val="739"/>
    <w:uiPriority w:val="99"/>
    <w:semiHidden/>
    <w:unhideWhenUsed/>
    <w:rPr>
      <w:sz w:val="16"/>
      <w:szCs w:val="16"/>
    </w:rPr>
  </w:style>
  <w:style w:type="paragraph" w:styleId="749">
    <w:name w:val="annotation text"/>
    <w:basedOn w:val="738"/>
    <w:link w:val="750"/>
    <w:uiPriority w:val="99"/>
    <w:semiHidden/>
    <w:unhideWhenUsed/>
  </w:style>
  <w:style w:type="character" w:styleId="750" w:customStyle="1">
    <w:name w:val="Текст примечания Знак"/>
    <w:basedOn w:val="739"/>
    <w:link w:val="74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51">
    <w:name w:val="annotation subject"/>
    <w:basedOn w:val="749"/>
    <w:next w:val="749"/>
    <w:link w:val="752"/>
    <w:uiPriority w:val="99"/>
    <w:semiHidden/>
    <w:unhideWhenUsed/>
    <w:rPr>
      <w:b/>
      <w:bCs/>
    </w:rPr>
  </w:style>
  <w:style w:type="character" w:styleId="752" w:customStyle="1">
    <w:name w:val="Тема примечания Знак"/>
    <w:basedOn w:val="750"/>
    <w:link w:val="75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753" w:customStyle="1">
    <w:name w:val="Основной текст (2)_"/>
    <w:basedOn w:val="739"/>
    <w:link w:val="754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754" w:customStyle="1">
    <w:name w:val="Основной текст (2)"/>
    <w:basedOn w:val="738"/>
    <w:link w:val="753"/>
    <w:pPr>
      <w:widowControl w:val="off"/>
    </w:pPr>
    <w:rPr>
      <w:i/>
      <w:iCs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Маляшова Светлана Владимирова</dc:creator>
  <cp:keywords/>
  <dc:description/>
  <cp:lastModifiedBy>Колчин Александр</cp:lastModifiedBy>
  <cp:revision>3</cp:revision>
  <dcterms:created xsi:type="dcterms:W3CDTF">2024-02-26T10:59:00Z</dcterms:created>
  <dcterms:modified xsi:type="dcterms:W3CDTF">2026-03-17T12:22:28Z</dcterms:modified>
</cp:coreProperties>
</file>